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9"/>
        <w:gridCol w:w="7954"/>
      </w:tblGrid>
      <w:tr w:rsidR="00225762" w:rsidRPr="00225762" w14:paraId="1DFACEFE" w14:textId="77777777" w:rsidTr="000A3479">
        <w:trPr>
          <w:trHeight w:val="517"/>
        </w:trPr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CCD" w14:textId="2C0B5438" w:rsidR="00225762" w:rsidRPr="00F93D5B" w:rsidRDefault="000A3479" w:rsidP="009A2656">
            <w:pPr>
              <w:wordWrap/>
              <w:jc w:val="center"/>
              <w:rPr>
                <w:b/>
                <w:bCs/>
                <w:sz w:val="24"/>
              </w:rPr>
            </w:pPr>
            <w:r w:rsidRPr="000A3479">
              <w:rPr>
                <w:b/>
                <w:bCs/>
                <w:sz w:val="24"/>
              </w:rPr>
              <w:t>Manufacturing/Others</w:t>
            </w:r>
          </w:p>
        </w:tc>
        <w:tc>
          <w:tcPr>
            <w:tcW w:w="7954" w:type="dxa"/>
            <w:tcBorders>
              <w:left w:val="single" w:sz="4" w:space="0" w:color="auto"/>
            </w:tcBorders>
          </w:tcPr>
          <w:p w14:paraId="2648AD98" w14:textId="77777777" w:rsidR="00F93D5B" w:rsidRDefault="00F93D5B" w:rsidP="009A2656">
            <w:pPr>
              <w:wordWrap/>
              <w:jc w:val="right"/>
              <w:rPr>
                <w:b/>
                <w:bCs/>
              </w:rPr>
            </w:pPr>
            <w:r w:rsidRPr="00F93D5B">
              <w:rPr>
                <w:b/>
                <w:bCs/>
                <w:noProof/>
              </w:rPr>
              <w:drawing>
                <wp:inline distT="0" distB="0" distL="0" distR="0" wp14:anchorId="22FE007C" wp14:editId="4BBCE039">
                  <wp:extent cx="308225" cy="279148"/>
                  <wp:effectExtent l="0" t="0" r="0" b="6985"/>
                  <wp:docPr id="21193368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3682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24A3B" w14:textId="0FF5D5A9" w:rsidR="00225762" w:rsidRPr="00EF2CF8" w:rsidRDefault="000A3479" w:rsidP="009A2656">
            <w:pPr>
              <w:wordWrap/>
              <w:jc w:val="right"/>
              <w:rPr>
                <w:sz w:val="16"/>
                <w:szCs w:val="16"/>
              </w:rPr>
            </w:pPr>
            <w:r w:rsidRPr="00EF2CF8">
              <w:rPr>
                <w:sz w:val="16"/>
                <w:szCs w:val="16"/>
              </w:rPr>
              <w:t>Ministry of Employment and Labor</w:t>
            </w:r>
          </w:p>
          <w:p w14:paraId="1D569765" w14:textId="07EF4C73" w:rsidR="00225762" w:rsidRPr="00F93D5B" w:rsidRDefault="000A3479" w:rsidP="009A2656">
            <w:pPr>
              <w:wordWrap/>
              <w:jc w:val="right"/>
              <w:rPr>
                <w:b/>
                <w:bCs/>
                <w:sz w:val="20"/>
                <w:szCs w:val="20"/>
              </w:rPr>
            </w:pPr>
            <w:r w:rsidRPr="000A3479">
              <w:rPr>
                <w:b/>
                <w:bCs/>
                <w:sz w:val="20"/>
                <w:szCs w:val="20"/>
              </w:rPr>
              <w:t>Gwangju Regional Office of Employment and Labor</w:t>
            </w:r>
          </w:p>
        </w:tc>
      </w:tr>
    </w:tbl>
    <w:p w14:paraId="7C65A91C" w14:textId="40533321" w:rsidR="000F2EFA" w:rsidRPr="00F93D5B" w:rsidRDefault="000A3479" w:rsidP="00225762">
      <w:pPr>
        <w:wordWrap/>
        <w:spacing w:after="0"/>
        <w:jc w:val="center"/>
        <w:rPr>
          <w:b/>
          <w:bCs/>
          <w:color w:val="4472C4" w:themeColor="accent1"/>
          <w:sz w:val="40"/>
          <w:szCs w:val="40"/>
        </w:rPr>
      </w:pPr>
      <w:r w:rsidRPr="000A3479">
        <w:rPr>
          <w:b/>
          <w:bCs/>
          <w:color w:val="4472C4" w:themeColor="accent1"/>
          <w:sz w:val="40"/>
          <w:szCs w:val="40"/>
        </w:rPr>
        <w:t>Occupational Safety, This Must Be Abided By.</w:t>
      </w:r>
    </w:p>
    <w:p w14:paraId="2003F34E" w14:textId="2D089DE8" w:rsidR="007D7C8B" w:rsidRPr="00225762" w:rsidRDefault="000A3479" w:rsidP="00F93D5B">
      <w:pPr>
        <w:wordWrap/>
        <w:spacing w:after="0"/>
        <w:jc w:val="center"/>
        <w:rPr>
          <w:b/>
          <w:bCs/>
          <w:color w:val="EE0000"/>
          <w:sz w:val="40"/>
          <w:szCs w:val="40"/>
        </w:rPr>
      </w:pPr>
      <w:r w:rsidRPr="000A3479">
        <w:rPr>
          <w:b/>
          <w:bCs/>
          <w:color w:val="EE0000"/>
          <w:sz w:val="40"/>
          <w:szCs w:val="40"/>
        </w:rPr>
        <w:t>Key Safety Rules for Workers</w:t>
      </w: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225762" w:rsidRPr="00225762" w14:paraId="6B726822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2E5843D" w14:textId="3D4D797D" w:rsidR="00225762" w:rsidRPr="000A3479" w:rsidRDefault="00225762" w:rsidP="000A3479">
            <w:pPr>
              <w:pStyle w:val="a6"/>
              <w:numPr>
                <w:ilvl w:val="0"/>
                <w:numId w:val="1"/>
              </w:numPr>
              <w:wordWrap/>
              <w:jc w:val="center"/>
              <w:rPr>
                <w:b/>
                <w:bCs/>
                <w:color w:val="EE0000"/>
                <w:sz w:val="24"/>
              </w:rPr>
            </w:pPr>
          </w:p>
          <w:p w14:paraId="6458E6CB" w14:textId="33DEE834" w:rsidR="00225762" w:rsidRPr="00EC033B" w:rsidRDefault="000A3479" w:rsidP="00225762">
            <w:pPr>
              <w:wordWrap/>
              <w:jc w:val="center"/>
              <w:rPr>
                <w:b/>
                <w:bCs/>
                <w:color w:val="EE0000"/>
                <w:sz w:val="24"/>
              </w:rPr>
            </w:pPr>
            <w:r w:rsidRPr="000A3479">
              <w:rPr>
                <w:b/>
                <w:bCs/>
                <w:color w:val="EE0000"/>
                <w:sz w:val="24"/>
              </w:rPr>
              <w:t>Fork lift</w:t>
            </w:r>
          </w:p>
        </w:tc>
        <w:tc>
          <w:tcPr>
            <w:tcW w:w="6702" w:type="dxa"/>
            <w:vAlign w:val="center"/>
          </w:tcPr>
          <w:p w14:paraId="54352C1F" w14:textId="57FC9BA7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bookmarkStart w:id="0" w:name="_Hlk219279830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0A3479" w:rsidRPr="000A3479">
              <w:rPr>
                <w:b/>
                <w:bCs/>
                <w:sz w:val="24"/>
              </w:rPr>
              <w:t>Driving by a person with qualification or license</w:t>
            </w:r>
          </w:p>
          <w:p w14:paraId="16EA7389" w14:textId="6E486104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0A3479" w:rsidRPr="000A3479">
              <w:rPr>
                <w:b/>
                <w:bCs/>
                <w:sz w:val="24"/>
              </w:rPr>
              <w:t>Compliance with removal of vehicle key when not in operation</w:t>
            </w:r>
          </w:p>
          <w:p w14:paraId="3B5F132E" w14:textId="19143863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0A3479" w:rsidRPr="000A3479">
              <w:rPr>
                <w:b/>
                <w:bCs/>
                <w:sz w:val="24"/>
              </w:rPr>
              <w:t>Placement of guardians and compliance with signals</w:t>
            </w:r>
          </w:p>
          <w:p w14:paraId="419ADA1B" w14:textId="6C5939A7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0A3479" w:rsidRPr="000A3479">
              <w:rPr>
                <w:b/>
                <w:bCs/>
                <w:sz w:val="24"/>
              </w:rPr>
              <w:t>Wearing of seat safety belt and compliance with speed limit</w:t>
            </w:r>
            <w:bookmarkEnd w:id="0"/>
          </w:p>
        </w:tc>
        <w:tc>
          <w:tcPr>
            <w:tcW w:w="2653" w:type="dxa"/>
            <w:vAlign w:val="center"/>
          </w:tcPr>
          <w:p w14:paraId="6CAE07E9" w14:textId="15C48088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E839136" wp14:editId="37BAE6D8">
                  <wp:extent cx="1634745" cy="1043873"/>
                  <wp:effectExtent l="0" t="0" r="3810" b="4445"/>
                  <wp:docPr id="1734439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4439723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74A6F0C3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CDFB642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②</w:t>
            </w:r>
          </w:p>
          <w:p w14:paraId="394359D2" w14:textId="6F7B76D5" w:rsidR="00225762" w:rsidRPr="00EC033B" w:rsidRDefault="000A3479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0A3479">
              <w:rPr>
                <w:b/>
                <w:bCs/>
                <w:color w:val="EE0000"/>
                <w:sz w:val="24"/>
              </w:rPr>
              <w:t>Aerial work platform</w:t>
            </w:r>
          </w:p>
        </w:tc>
        <w:tc>
          <w:tcPr>
            <w:tcW w:w="6702" w:type="dxa"/>
            <w:vAlign w:val="center"/>
          </w:tcPr>
          <w:p w14:paraId="2D574BAA" w14:textId="01AD0793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bookmarkStart w:id="1" w:name="_Hlk219280247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0A3479" w:rsidRPr="000A3479">
              <w:rPr>
                <w:b/>
                <w:bCs/>
                <w:sz w:val="24"/>
              </w:rPr>
              <w:t>Wearing of safety helmet/safety harness and fastening of safety harness hook</w:t>
            </w:r>
          </w:p>
          <w:p w14:paraId="08FE783A" w14:textId="7DA7D1CC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0A3479" w:rsidRPr="000A3479">
              <w:rPr>
                <w:rFonts w:eastAsiaTheme="minorHAnsi"/>
                <w:b/>
                <w:bCs/>
                <w:sz w:val="24"/>
              </w:rPr>
              <w:t>Movement after bumps on the route are checked</w:t>
            </w:r>
          </w:p>
          <w:p w14:paraId="67D9A1A8" w14:textId="0C941BC2" w:rsidR="00225762" w:rsidRPr="00EC033B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Prohibition of acts to pull or push when riding an aerial work platform</w:t>
            </w:r>
            <w:bookmarkEnd w:id="1"/>
          </w:p>
        </w:tc>
        <w:tc>
          <w:tcPr>
            <w:tcW w:w="2653" w:type="dxa"/>
            <w:vAlign w:val="center"/>
          </w:tcPr>
          <w:p w14:paraId="231B981A" w14:textId="7497C15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7CE1D756" wp14:editId="7F0EF440">
                  <wp:extent cx="1638300" cy="1022985"/>
                  <wp:effectExtent l="0" t="0" r="0" b="5715"/>
                  <wp:docPr id="49802665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802665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4B7837A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7B00F3F4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③</w:t>
            </w:r>
          </w:p>
          <w:p w14:paraId="0755178D" w14:textId="7F19D323" w:rsidR="00225762" w:rsidRPr="00EC033B" w:rsidRDefault="005A158E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5A158E">
              <w:rPr>
                <w:rFonts w:asciiTheme="minorEastAsia" w:hAnsiTheme="minorEastAsia"/>
                <w:b/>
                <w:bCs/>
                <w:color w:val="EE0000"/>
                <w:sz w:val="24"/>
              </w:rPr>
              <w:t>Press</w:t>
            </w:r>
          </w:p>
        </w:tc>
        <w:tc>
          <w:tcPr>
            <w:tcW w:w="6702" w:type="dxa"/>
            <w:vAlign w:val="center"/>
          </w:tcPr>
          <w:p w14:paraId="28FECDAF" w14:textId="33C56D68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bookmarkStart w:id="2" w:name="_Hlk219280540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 xml:space="preserve">Check the operation of </w:t>
            </w:r>
            <w:proofErr w:type="spellStart"/>
            <w:r w:rsidR="005A158E" w:rsidRPr="005A158E">
              <w:rPr>
                <w:b/>
                <w:bCs/>
                <w:sz w:val="24"/>
              </w:rPr>
              <w:t>optoelectric</w:t>
            </w:r>
            <w:proofErr w:type="spellEnd"/>
            <w:r w:rsidR="005A158E" w:rsidRPr="005A158E">
              <w:rPr>
                <w:b/>
                <w:bCs/>
                <w:sz w:val="24"/>
              </w:rPr>
              <w:t xml:space="preserve"> protective device.</w:t>
            </w:r>
          </w:p>
          <w:p w14:paraId="52256DEB" w14:textId="53618991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Prohibition of nullification of two-hand control safety device</w:t>
            </w:r>
          </w:p>
          <w:p w14:paraId="667542BA" w14:textId="4D1A454E" w:rsidR="00225762" w:rsidRPr="00EC033B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Use of safety block during attachment of press die</w:t>
            </w:r>
            <w:bookmarkEnd w:id="2"/>
          </w:p>
        </w:tc>
        <w:tc>
          <w:tcPr>
            <w:tcW w:w="2653" w:type="dxa"/>
            <w:vAlign w:val="center"/>
          </w:tcPr>
          <w:p w14:paraId="3B8DD6DA" w14:textId="720811CC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A9FC3CF" wp14:editId="1E27AA0D">
                  <wp:extent cx="1638300" cy="1035685"/>
                  <wp:effectExtent l="0" t="0" r="0" b="0"/>
                  <wp:docPr id="1616850856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85085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5380461A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4B4212F7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④</w:t>
            </w:r>
          </w:p>
          <w:p w14:paraId="4ABA37C5" w14:textId="3B4B8D40" w:rsidR="00225762" w:rsidRPr="00EC033B" w:rsidRDefault="005A158E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5A158E">
              <w:rPr>
                <w:rFonts w:asciiTheme="minorEastAsia" w:hAnsiTheme="minorEastAsia"/>
                <w:b/>
                <w:bCs/>
                <w:color w:val="EE0000"/>
                <w:sz w:val="24"/>
              </w:rPr>
              <w:t>Injection molding machine</w:t>
            </w:r>
          </w:p>
        </w:tc>
        <w:tc>
          <w:tcPr>
            <w:tcW w:w="6702" w:type="dxa"/>
            <w:vAlign w:val="center"/>
          </w:tcPr>
          <w:p w14:paraId="7E291C29" w14:textId="1222067E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bookmarkStart w:id="3" w:name="_Hlk219280775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Verification of interlink with gate guard</w:t>
            </w:r>
          </w:p>
          <w:p w14:paraId="0A2A3E5E" w14:textId="03DDB5E5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Verification of location and operation of emergency stop device</w:t>
            </w:r>
          </w:p>
          <w:p w14:paraId="64FA4CFE" w14:textId="76AF475A" w:rsidR="00225762" w:rsidRPr="00EC033B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Power shut-off and attachment of 'Do Not Operate' sign during metal mold replacement work or repair/cleaning</w:t>
            </w:r>
            <w:bookmarkEnd w:id="3"/>
          </w:p>
        </w:tc>
        <w:tc>
          <w:tcPr>
            <w:tcW w:w="2653" w:type="dxa"/>
            <w:vAlign w:val="center"/>
          </w:tcPr>
          <w:p w14:paraId="7168909A" w14:textId="148DE9C6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234E1A70" wp14:editId="0658F56F">
                  <wp:extent cx="1638300" cy="1006475"/>
                  <wp:effectExtent l="0" t="0" r="0" b="3175"/>
                  <wp:docPr id="147846797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8467977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0AB3265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2A9391A9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⑤</w:t>
            </w:r>
          </w:p>
          <w:p w14:paraId="63F33FC7" w14:textId="476587E0" w:rsidR="00225762" w:rsidRPr="00EC033B" w:rsidRDefault="005A158E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5A158E">
              <w:rPr>
                <w:rFonts w:asciiTheme="minorEastAsia" w:hAnsiTheme="minorEastAsia"/>
                <w:b/>
                <w:bCs/>
                <w:color w:val="EE0000"/>
                <w:sz w:val="24"/>
              </w:rPr>
              <w:t>Heavy material handling</w:t>
            </w:r>
          </w:p>
        </w:tc>
        <w:tc>
          <w:tcPr>
            <w:tcW w:w="6702" w:type="dxa"/>
            <w:vAlign w:val="center"/>
          </w:tcPr>
          <w:p w14:paraId="090F3165" w14:textId="051F186C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bookmarkStart w:id="4" w:name="_Hlk219281034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Prohibition of access by unauthorized personnel</w:t>
            </w:r>
          </w:p>
          <w:p w14:paraId="26E6B0F5" w14:textId="2EF54656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Procurement of sufficient safety distance between workers</w:t>
            </w:r>
          </w:p>
          <w:p w14:paraId="05E2A3D1" w14:textId="7AE81A9E" w:rsidR="00225762" w:rsidRPr="00EC033B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Inspection and replacement of lifting wire rope</w:t>
            </w:r>
            <w:bookmarkEnd w:id="4"/>
          </w:p>
        </w:tc>
        <w:tc>
          <w:tcPr>
            <w:tcW w:w="2653" w:type="dxa"/>
            <w:vAlign w:val="center"/>
          </w:tcPr>
          <w:p w14:paraId="62B33954" w14:textId="4FB26EAE" w:rsidR="00225762" w:rsidRPr="00225762" w:rsidRDefault="00225762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225762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0B4CEEAB" wp14:editId="216CC75A">
                  <wp:extent cx="1638300" cy="1021715"/>
                  <wp:effectExtent l="0" t="0" r="0" b="6985"/>
                  <wp:docPr id="143962012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962012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5762" w:rsidRPr="00225762" w14:paraId="1A031428" w14:textId="77777777" w:rsidTr="007D7C8B">
        <w:trPr>
          <w:trHeight w:val="252"/>
        </w:trPr>
        <w:tc>
          <w:tcPr>
            <w:tcW w:w="1609" w:type="dxa"/>
            <w:vAlign w:val="center"/>
          </w:tcPr>
          <w:p w14:paraId="17D80A51" w14:textId="77777777" w:rsidR="00225762" w:rsidRPr="00EC033B" w:rsidRDefault="00225762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⑥</w:t>
            </w:r>
          </w:p>
          <w:p w14:paraId="4008368A" w14:textId="4D5E4860" w:rsidR="00225762" w:rsidRPr="00EC033B" w:rsidRDefault="005A158E" w:rsidP="00225762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5A158E">
              <w:rPr>
                <w:rFonts w:asciiTheme="minorEastAsia" w:hAnsiTheme="minorEastAsia"/>
                <w:b/>
                <w:bCs/>
                <w:color w:val="EE0000"/>
                <w:sz w:val="24"/>
              </w:rPr>
              <w:t>Industrial robot</w:t>
            </w:r>
          </w:p>
        </w:tc>
        <w:tc>
          <w:tcPr>
            <w:tcW w:w="6702" w:type="dxa"/>
            <w:vAlign w:val="center"/>
          </w:tcPr>
          <w:p w14:paraId="77621008" w14:textId="7F93B9E9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bookmarkStart w:id="5" w:name="_Hlk219281105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Prohibition of access within operating range of robots</w:t>
            </w:r>
          </w:p>
          <w:p w14:paraId="080DFC85" w14:textId="4EEE2591" w:rsidR="00225762" w:rsidRPr="00EC033B" w:rsidRDefault="00225762" w:rsidP="00225762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Verification of operation of protective device</w:t>
            </w:r>
          </w:p>
          <w:p w14:paraId="16211C89" w14:textId="08234B03" w:rsidR="00225762" w:rsidRPr="00EC033B" w:rsidRDefault="00225762" w:rsidP="00225762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5A158E" w:rsidRPr="005A158E">
              <w:rPr>
                <w:b/>
                <w:bCs/>
                <w:sz w:val="24"/>
              </w:rPr>
              <w:t>Operation must be suspended during inspection/repair works.</w:t>
            </w:r>
            <w:bookmarkEnd w:id="5"/>
          </w:p>
        </w:tc>
        <w:tc>
          <w:tcPr>
            <w:tcW w:w="2653" w:type="dxa"/>
            <w:vAlign w:val="center"/>
          </w:tcPr>
          <w:p w14:paraId="0F50636D" w14:textId="32CE5B33" w:rsidR="00225762" w:rsidRPr="00225762" w:rsidRDefault="007D7C8B" w:rsidP="000F2EFA">
            <w:pPr>
              <w:wordWrap/>
              <w:rPr>
                <w:b/>
                <w:bCs/>
                <w:sz w:val="18"/>
                <w:szCs w:val="18"/>
              </w:rPr>
            </w:pPr>
            <w:r w:rsidRPr="007D7C8B">
              <w:rPr>
                <w:b/>
                <w:bCs/>
                <w:noProof/>
                <w:sz w:val="18"/>
                <w:szCs w:val="18"/>
              </w:rPr>
              <w:drawing>
                <wp:inline distT="0" distB="0" distL="0" distR="0" wp14:anchorId="318D8F2A" wp14:editId="1EBA1DB8">
                  <wp:extent cx="1638300" cy="1040765"/>
                  <wp:effectExtent l="0" t="0" r="0" b="6985"/>
                  <wp:docPr id="803415587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41558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159D11" w14:textId="77777777" w:rsidR="000F2EFA" w:rsidRPr="00225762" w:rsidRDefault="000F2EFA" w:rsidP="000F2EFA">
      <w:pPr>
        <w:wordWrap/>
        <w:spacing w:after="0"/>
        <w:rPr>
          <w:b/>
          <w:bCs/>
          <w:sz w:val="18"/>
          <w:szCs w:val="18"/>
        </w:rPr>
      </w:pPr>
    </w:p>
    <w:p w14:paraId="3A190EDD" w14:textId="335B3F54" w:rsidR="000F2EFA" w:rsidRPr="007D7C8B" w:rsidRDefault="005A158E" w:rsidP="007D7C8B">
      <w:pPr>
        <w:wordWrap/>
        <w:spacing w:after="0"/>
        <w:jc w:val="center"/>
        <w:rPr>
          <w:b/>
          <w:bCs/>
          <w:sz w:val="40"/>
          <w:szCs w:val="40"/>
        </w:rPr>
      </w:pPr>
      <w:r w:rsidRPr="005A158E">
        <w:rPr>
          <w:b/>
          <w:bCs/>
          <w:sz w:val="40"/>
          <w:szCs w:val="40"/>
        </w:rPr>
        <w:lastRenderedPageBreak/>
        <w:t>Occupational Safety, This Must Be Abided By.</w:t>
      </w:r>
    </w:p>
    <w:p w14:paraId="3122A467" w14:textId="3A4645E9" w:rsidR="007D7C8B" w:rsidRPr="00F93D5B" w:rsidRDefault="005A158E" w:rsidP="007D7C8B">
      <w:pPr>
        <w:wordWrap/>
        <w:spacing w:after="0"/>
        <w:jc w:val="center"/>
        <w:rPr>
          <w:b/>
          <w:bCs/>
          <w:color w:val="FFC000"/>
          <w:sz w:val="40"/>
          <w:szCs w:val="40"/>
        </w:rPr>
      </w:pPr>
      <w:r w:rsidRPr="005A158E">
        <w:rPr>
          <w:b/>
          <w:bCs/>
          <w:color w:val="FFC000"/>
          <w:sz w:val="40"/>
          <w:szCs w:val="40"/>
        </w:rPr>
        <w:t>Key Safety Rules for Workers</w:t>
      </w:r>
    </w:p>
    <w:p w14:paraId="4749EFEA" w14:textId="77777777" w:rsidR="007D7C8B" w:rsidRDefault="007D7C8B" w:rsidP="000F2EFA">
      <w:pPr>
        <w:wordWrap/>
        <w:spacing w:after="0"/>
        <w:rPr>
          <w:b/>
          <w:bCs/>
          <w:sz w:val="20"/>
          <w:szCs w:val="20"/>
        </w:rPr>
      </w:pPr>
    </w:p>
    <w:tbl>
      <w:tblPr>
        <w:tblStyle w:val="aa"/>
        <w:tblW w:w="10964" w:type="dxa"/>
        <w:tblLayout w:type="fixed"/>
        <w:tblLook w:val="04A0" w:firstRow="1" w:lastRow="0" w:firstColumn="1" w:lastColumn="0" w:noHBand="0" w:noVBand="1"/>
      </w:tblPr>
      <w:tblGrid>
        <w:gridCol w:w="1609"/>
        <w:gridCol w:w="6702"/>
        <w:gridCol w:w="2653"/>
      </w:tblGrid>
      <w:tr w:rsidR="007D7C8B" w:rsidRPr="00EC033B" w14:paraId="0E267F71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399F7F72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⑦</w:t>
            </w:r>
          </w:p>
          <w:p w14:paraId="139F03C1" w14:textId="3837959B" w:rsidR="007D7C8B" w:rsidRPr="00EC033B" w:rsidRDefault="001940F5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940F5">
              <w:rPr>
                <w:rFonts w:asciiTheme="minorEastAsia" w:hAnsiTheme="minorEastAsia"/>
                <w:b/>
                <w:bCs/>
                <w:color w:val="EE0000"/>
                <w:sz w:val="24"/>
              </w:rPr>
              <w:t>Welding work</w:t>
            </w:r>
          </w:p>
        </w:tc>
        <w:tc>
          <w:tcPr>
            <w:tcW w:w="6702" w:type="dxa"/>
            <w:vAlign w:val="center"/>
          </w:tcPr>
          <w:p w14:paraId="25CE4592" w14:textId="7326D9E0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bookmarkStart w:id="6" w:name="_Hlk219281253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1940F5" w:rsidRPr="001940F5">
              <w:rPr>
                <w:b/>
                <w:bCs/>
                <w:sz w:val="24"/>
              </w:rPr>
              <w:t>Wearing of face shields</w:t>
            </w:r>
          </w:p>
          <w:p w14:paraId="754FA895" w14:textId="7C867156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1940F5" w:rsidRPr="001940F5">
              <w:rPr>
                <w:b/>
                <w:bCs/>
                <w:sz w:val="24"/>
              </w:rPr>
              <w:t>Re-check the gas during the gas engagement.</w:t>
            </w:r>
          </w:p>
          <w:p w14:paraId="44DB4871" w14:textId="20FE14CC" w:rsidR="007D7C8B" w:rsidRPr="00EC033B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1940F5" w:rsidRPr="001940F5">
              <w:rPr>
                <w:b/>
                <w:bCs/>
                <w:sz w:val="24"/>
              </w:rPr>
              <w:t>Verification of nearby combustible materials, installation of preventive cloth for spark scattering and confirmation of location of fire extinguisher</w:t>
            </w:r>
            <w:bookmarkEnd w:id="6"/>
          </w:p>
        </w:tc>
        <w:tc>
          <w:tcPr>
            <w:tcW w:w="2653" w:type="dxa"/>
            <w:vAlign w:val="center"/>
          </w:tcPr>
          <w:p w14:paraId="2B76F876" w14:textId="04A54FBB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4F0643E" wp14:editId="254277EA">
                  <wp:extent cx="1547495" cy="977265"/>
                  <wp:effectExtent l="0" t="0" r="0" b="0"/>
                  <wp:docPr id="96132739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3273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12EE0BF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5E0D4970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⑧</w:t>
            </w:r>
          </w:p>
          <w:p w14:paraId="1461086A" w14:textId="3F9EAACD" w:rsidR="007D7C8B" w:rsidRPr="00EC033B" w:rsidRDefault="001940F5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1940F5">
              <w:rPr>
                <w:rFonts w:asciiTheme="minorEastAsia" w:hAnsiTheme="minorEastAsia"/>
                <w:b/>
                <w:bCs/>
                <w:color w:val="EE0000"/>
                <w:sz w:val="24"/>
              </w:rPr>
              <w:t>Electric work</w:t>
            </w:r>
          </w:p>
        </w:tc>
        <w:tc>
          <w:tcPr>
            <w:tcW w:w="6702" w:type="dxa"/>
            <w:vAlign w:val="center"/>
          </w:tcPr>
          <w:p w14:paraId="726A165D" w14:textId="2363923C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bookmarkStart w:id="7" w:name="_Hlk219281678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1940F5" w:rsidRPr="001940F5">
              <w:rPr>
                <w:b/>
                <w:bCs/>
                <w:sz w:val="24"/>
              </w:rPr>
              <w:t>Wearing of insulated protective equipment</w:t>
            </w:r>
          </w:p>
          <w:p w14:paraId="6AE8E080" w14:textId="4DE4F09B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1940F5" w:rsidRPr="001940F5">
              <w:rPr>
                <w:b/>
                <w:bCs/>
                <w:sz w:val="24"/>
              </w:rPr>
              <w:t>Verification of connection with ground cable</w:t>
            </w:r>
          </w:p>
          <w:p w14:paraId="698C95F5" w14:textId="2A9EDAD3" w:rsidR="007D7C8B" w:rsidRPr="00EC033B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4056F6" w:rsidRPr="004056F6">
              <w:rPr>
                <w:b/>
                <w:bCs/>
                <w:sz w:val="24"/>
              </w:rPr>
              <w:t>Verification of installation/operation of circuit breaker</w:t>
            </w:r>
            <w:bookmarkEnd w:id="7"/>
          </w:p>
        </w:tc>
        <w:tc>
          <w:tcPr>
            <w:tcW w:w="2653" w:type="dxa"/>
            <w:vAlign w:val="center"/>
          </w:tcPr>
          <w:p w14:paraId="5161D4D5" w14:textId="376EDC34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33028378" wp14:editId="027A5E80">
                  <wp:extent cx="1547495" cy="948690"/>
                  <wp:effectExtent l="0" t="0" r="0" b="3810"/>
                  <wp:docPr id="125667447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667447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B00084A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8EA87AE" w14:textId="77777777" w:rsidR="007D7C8B" w:rsidRPr="004056F6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Cs w:val="22"/>
              </w:rPr>
            </w:pPr>
            <w:r w:rsidRPr="004056F6">
              <w:rPr>
                <w:rFonts w:asciiTheme="minorEastAsia" w:hAnsiTheme="minorEastAsia" w:hint="eastAsia"/>
                <w:b/>
                <w:bCs/>
                <w:color w:val="EE0000"/>
                <w:szCs w:val="22"/>
              </w:rPr>
              <w:t>⑨</w:t>
            </w:r>
          </w:p>
          <w:p w14:paraId="0A34A8F1" w14:textId="2514333C" w:rsidR="007D7C8B" w:rsidRPr="00EC033B" w:rsidRDefault="004056F6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4056F6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Handling of harmful substances requiring management</w:t>
            </w:r>
          </w:p>
        </w:tc>
        <w:tc>
          <w:tcPr>
            <w:tcW w:w="6702" w:type="dxa"/>
            <w:vAlign w:val="center"/>
          </w:tcPr>
          <w:p w14:paraId="2C8C0C2D" w14:textId="7F89B39D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bookmarkStart w:id="8" w:name="_Hlk219281926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4056F6" w:rsidRPr="004056F6">
              <w:rPr>
                <w:b/>
                <w:bCs/>
                <w:sz w:val="24"/>
              </w:rPr>
              <w:t>Understanding of material safety data sheets</w:t>
            </w:r>
          </w:p>
          <w:p w14:paraId="13BBE97A" w14:textId="25BA36AE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4056F6" w:rsidRPr="004056F6">
              <w:rPr>
                <w:b/>
                <w:bCs/>
                <w:sz w:val="24"/>
              </w:rPr>
              <w:t>Wearing of proper protective equipment</w:t>
            </w:r>
          </w:p>
          <w:p w14:paraId="2141D0DD" w14:textId="7F89B39D" w:rsidR="007D7C8B" w:rsidRPr="00EC033B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4056F6" w:rsidRPr="004056F6">
              <w:rPr>
                <w:b/>
                <w:bCs/>
                <w:sz w:val="24"/>
              </w:rPr>
              <w:t>Wearing of safety goggles in cases of risks for scattering of materials</w:t>
            </w:r>
            <w:bookmarkEnd w:id="8"/>
          </w:p>
        </w:tc>
        <w:tc>
          <w:tcPr>
            <w:tcW w:w="2653" w:type="dxa"/>
            <w:vAlign w:val="center"/>
          </w:tcPr>
          <w:p w14:paraId="74F6614F" w14:textId="34A27FA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9093331" wp14:editId="50FDB7BD">
                  <wp:extent cx="1547495" cy="976630"/>
                  <wp:effectExtent l="0" t="0" r="0" b="0"/>
                  <wp:docPr id="78692738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6927388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5BFED3C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1EF8607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⑩</w:t>
            </w:r>
          </w:p>
          <w:p w14:paraId="4BB7F029" w14:textId="1DF60844" w:rsidR="007D7C8B" w:rsidRPr="00EC033B" w:rsidRDefault="004056F6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4056F6">
              <w:rPr>
                <w:rFonts w:asciiTheme="minorEastAsia" w:hAnsiTheme="minorEastAsia"/>
                <w:b/>
                <w:bCs/>
                <w:color w:val="EE0000"/>
                <w:sz w:val="24"/>
              </w:rPr>
              <w:t>Confined space</w:t>
            </w:r>
          </w:p>
        </w:tc>
        <w:tc>
          <w:tcPr>
            <w:tcW w:w="6702" w:type="dxa"/>
            <w:vAlign w:val="center"/>
          </w:tcPr>
          <w:p w14:paraId="28BC599C" w14:textId="19CBEE71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bookmarkStart w:id="9" w:name="_Hlk219282123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4056F6" w:rsidRPr="004056F6">
              <w:rPr>
                <w:b/>
                <w:bCs/>
                <w:sz w:val="24"/>
              </w:rPr>
              <w:t>Wearing of protective equipment, i.e. air respirator or air-supplied mask</w:t>
            </w:r>
          </w:p>
          <w:p w14:paraId="5CC66B78" w14:textId="2554E850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4056F6" w:rsidRPr="004056F6">
              <w:rPr>
                <w:b/>
                <w:bCs/>
                <w:sz w:val="24"/>
              </w:rPr>
              <w:t>Access after measurement of oxygen/harmful gas concentration and ventilation</w:t>
            </w:r>
          </w:p>
          <w:p w14:paraId="6A8531F4" w14:textId="592F7925" w:rsidR="007D7C8B" w:rsidRPr="00EC033B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4056F6" w:rsidRPr="004056F6">
              <w:rPr>
                <w:b/>
                <w:bCs/>
                <w:sz w:val="24"/>
              </w:rPr>
              <w:t>Prohibition of isolated works and availability of guardian and contact system</w:t>
            </w:r>
            <w:bookmarkEnd w:id="9"/>
          </w:p>
        </w:tc>
        <w:tc>
          <w:tcPr>
            <w:tcW w:w="2653" w:type="dxa"/>
            <w:vAlign w:val="center"/>
          </w:tcPr>
          <w:p w14:paraId="12DA4E69" w14:textId="70C9EE10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0DBEDBF1" wp14:editId="6E087767">
                  <wp:extent cx="1547495" cy="933450"/>
                  <wp:effectExtent l="0" t="0" r="0" b="0"/>
                  <wp:docPr id="1421209838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120983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24A97CCE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7D4ADF68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⑪</w:t>
            </w:r>
          </w:p>
          <w:p w14:paraId="70C0D451" w14:textId="482970E9" w:rsidR="007D7C8B" w:rsidRPr="00EC033B" w:rsidRDefault="004056F6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4056F6">
              <w:rPr>
                <w:rFonts w:asciiTheme="minorEastAsia" w:hAnsiTheme="minorEastAsia"/>
                <w:b/>
                <w:bCs/>
                <w:color w:val="EE0000"/>
                <w:sz w:val="24"/>
              </w:rPr>
              <w:t>Logging work</w:t>
            </w:r>
          </w:p>
        </w:tc>
        <w:tc>
          <w:tcPr>
            <w:tcW w:w="6702" w:type="dxa"/>
            <w:vAlign w:val="center"/>
          </w:tcPr>
          <w:p w14:paraId="7D8A774C" w14:textId="7F134D05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bookmarkStart w:id="10" w:name="_Hlk219282434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6555E9" w:rsidRPr="006555E9">
              <w:rPr>
                <w:b/>
                <w:bCs/>
                <w:sz w:val="24"/>
              </w:rPr>
              <w:t>Prohibition of works beneath hanging logs</w:t>
            </w:r>
          </w:p>
          <w:p w14:paraId="440FA58E" w14:textId="66EADFB1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6555E9" w:rsidRPr="006555E9">
              <w:rPr>
                <w:b/>
                <w:bCs/>
                <w:sz w:val="24"/>
              </w:rPr>
              <w:t>Comply with the notch angle and depth during the operation by deciding the wood type and felling-down direction</w:t>
            </w:r>
          </w:p>
          <w:p w14:paraId="309E2AB4" w14:textId="6FA67B76" w:rsidR="007D7C8B" w:rsidRPr="00EC033B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b/>
                <w:bCs/>
                <w:sz w:val="24"/>
              </w:rPr>
              <w:t xml:space="preserve"> </w:t>
            </w:r>
            <w:r w:rsidR="006555E9" w:rsidRPr="006555E9">
              <w:rPr>
                <w:b/>
                <w:bCs/>
                <w:sz w:val="24"/>
              </w:rPr>
              <w:t>Removal of nearby obstacles and procurement of safe evacuation routes and shelters</w:t>
            </w:r>
            <w:bookmarkEnd w:id="10"/>
          </w:p>
        </w:tc>
        <w:tc>
          <w:tcPr>
            <w:tcW w:w="2653" w:type="dxa"/>
            <w:vAlign w:val="center"/>
          </w:tcPr>
          <w:p w14:paraId="3ED8F7DC" w14:textId="017D655F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42A69752" wp14:editId="0C080C45">
                  <wp:extent cx="1547495" cy="1007110"/>
                  <wp:effectExtent l="0" t="0" r="0" b="2540"/>
                  <wp:docPr id="2056482723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6482723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D7C8B" w:rsidRPr="00EC033B" w14:paraId="30C45B08" w14:textId="77777777" w:rsidTr="009A2656">
        <w:trPr>
          <w:trHeight w:val="252"/>
        </w:trPr>
        <w:tc>
          <w:tcPr>
            <w:tcW w:w="1609" w:type="dxa"/>
            <w:vAlign w:val="center"/>
          </w:tcPr>
          <w:p w14:paraId="0526C70C" w14:textId="77777777" w:rsidR="007D7C8B" w:rsidRPr="00EC033B" w:rsidRDefault="007D7C8B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EC033B">
              <w:rPr>
                <w:rFonts w:asciiTheme="minorEastAsia" w:hAnsiTheme="minorEastAsia" w:hint="eastAsia"/>
                <w:b/>
                <w:bCs/>
                <w:color w:val="EE0000"/>
                <w:sz w:val="24"/>
              </w:rPr>
              <w:t>⑫</w:t>
            </w:r>
          </w:p>
          <w:p w14:paraId="15E30353" w14:textId="561C2E4C" w:rsidR="007D7C8B" w:rsidRPr="00EC033B" w:rsidRDefault="006555E9" w:rsidP="009A2656">
            <w:pPr>
              <w:wordWrap/>
              <w:jc w:val="center"/>
              <w:rPr>
                <w:rFonts w:asciiTheme="minorEastAsia" w:hAnsiTheme="minorEastAsia"/>
                <w:b/>
                <w:bCs/>
                <w:color w:val="EE0000"/>
                <w:sz w:val="24"/>
              </w:rPr>
            </w:pPr>
            <w:r w:rsidRPr="006555E9">
              <w:rPr>
                <w:rFonts w:asciiTheme="minorEastAsia" w:hAnsiTheme="minorEastAsia"/>
                <w:b/>
                <w:bCs/>
                <w:color w:val="EE0000"/>
                <w:szCs w:val="22"/>
              </w:rPr>
              <w:t>Maintenance work</w:t>
            </w:r>
          </w:p>
        </w:tc>
        <w:tc>
          <w:tcPr>
            <w:tcW w:w="6702" w:type="dxa"/>
            <w:vAlign w:val="center"/>
          </w:tcPr>
          <w:p w14:paraId="0FB15405" w14:textId="3DD43515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bookmarkStart w:id="11" w:name="_Hlk219282898"/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6555E9" w:rsidRPr="006555E9">
              <w:rPr>
                <w:b/>
                <w:bCs/>
                <w:sz w:val="24"/>
              </w:rPr>
              <w:t>Power shut-off prior to operation</w:t>
            </w:r>
          </w:p>
          <w:p w14:paraId="20F102E9" w14:textId="60CB7C61" w:rsidR="007D7C8B" w:rsidRPr="00EC033B" w:rsidRDefault="007D7C8B" w:rsidP="007D7C8B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6555E9" w:rsidRPr="006555E9">
              <w:rPr>
                <w:b/>
                <w:bCs/>
                <w:sz w:val="24"/>
              </w:rPr>
              <w:t>Attachment of 'Do Not Operate' sign</w:t>
            </w:r>
          </w:p>
          <w:p w14:paraId="410334A2" w14:textId="2934E2B4" w:rsidR="007D7C8B" w:rsidRPr="00EC033B" w:rsidRDefault="007D7C8B" w:rsidP="007D7C8B">
            <w:pPr>
              <w:wordWrap/>
              <w:rPr>
                <w:rFonts w:eastAsiaTheme="minorHAnsi"/>
                <w:b/>
                <w:bCs/>
                <w:sz w:val="24"/>
              </w:rPr>
            </w:pPr>
            <w:r w:rsidRPr="00EC033B">
              <w:rPr>
                <w:rFonts w:eastAsiaTheme="minorHAnsi"/>
                <w:b/>
                <w:bCs/>
                <w:sz w:val="24"/>
              </w:rPr>
              <w:t>√</w:t>
            </w:r>
            <w:r w:rsidRPr="00EC033B">
              <w:rPr>
                <w:rFonts w:eastAsiaTheme="minorHAnsi" w:hint="eastAsia"/>
                <w:b/>
                <w:bCs/>
                <w:sz w:val="24"/>
              </w:rPr>
              <w:t xml:space="preserve"> </w:t>
            </w:r>
            <w:r w:rsidR="006555E9" w:rsidRPr="006555E9">
              <w:rPr>
                <w:b/>
                <w:bCs/>
                <w:sz w:val="24"/>
              </w:rPr>
              <w:t>Check the surroundings and operate following the work</w:t>
            </w:r>
            <w:bookmarkEnd w:id="11"/>
          </w:p>
        </w:tc>
        <w:tc>
          <w:tcPr>
            <w:tcW w:w="2653" w:type="dxa"/>
            <w:vAlign w:val="center"/>
          </w:tcPr>
          <w:p w14:paraId="33070E82" w14:textId="74D6062D" w:rsidR="007D7C8B" w:rsidRPr="00EC033B" w:rsidRDefault="007D7C8B" w:rsidP="009A2656">
            <w:pPr>
              <w:wordWrap/>
              <w:rPr>
                <w:b/>
                <w:bCs/>
                <w:sz w:val="24"/>
              </w:rPr>
            </w:pPr>
            <w:r w:rsidRPr="00EC033B">
              <w:rPr>
                <w:b/>
                <w:bCs/>
                <w:noProof/>
                <w:sz w:val="24"/>
              </w:rPr>
              <w:drawing>
                <wp:inline distT="0" distB="0" distL="0" distR="0" wp14:anchorId="51B7D699" wp14:editId="14B0832D">
                  <wp:extent cx="1547495" cy="1013460"/>
                  <wp:effectExtent l="0" t="0" r="0" b="0"/>
                  <wp:docPr id="13011355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1355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4F4E4D" w14:textId="77777777" w:rsidR="007D7C8B" w:rsidRPr="00EC033B" w:rsidRDefault="007D7C8B" w:rsidP="000F2EFA">
      <w:pPr>
        <w:wordWrap/>
        <w:spacing w:after="0"/>
        <w:rPr>
          <w:b/>
          <w:bCs/>
          <w:sz w:val="24"/>
        </w:rPr>
      </w:pPr>
    </w:p>
    <w:p w14:paraId="57676D0F" w14:textId="77777777" w:rsidR="000F2EFA" w:rsidRPr="00225762" w:rsidRDefault="000F2EFA">
      <w:pPr>
        <w:rPr>
          <w:b/>
          <w:bCs/>
          <w:sz w:val="20"/>
          <w:szCs w:val="20"/>
        </w:rPr>
      </w:pPr>
    </w:p>
    <w:sectPr w:rsidR="000F2EFA" w:rsidRPr="00225762" w:rsidSect="007D7C8B">
      <w:pgSz w:w="11906" w:h="16838"/>
      <w:pgMar w:top="567" w:right="567" w:bottom="567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AA55A" w14:textId="77777777" w:rsidR="00BB4D94" w:rsidRDefault="00BB4D94" w:rsidP="00F26C46">
      <w:pPr>
        <w:spacing w:after="0"/>
      </w:pPr>
      <w:r>
        <w:separator/>
      </w:r>
    </w:p>
  </w:endnote>
  <w:endnote w:type="continuationSeparator" w:id="0">
    <w:p w14:paraId="02B385DE" w14:textId="77777777" w:rsidR="00BB4D94" w:rsidRDefault="00BB4D94" w:rsidP="00F26C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E8D8E" w14:textId="77777777" w:rsidR="00BB4D94" w:rsidRDefault="00BB4D94" w:rsidP="00F26C46">
      <w:pPr>
        <w:spacing w:after="0"/>
      </w:pPr>
      <w:r>
        <w:separator/>
      </w:r>
    </w:p>
  </w:footnote>
  <w:footnote w:type="continuationSeparator" w:id="0">
    <w:p w14:paraId="0CB59C2D" w14:textId="77777777" w:rsidR="00BB4D94" w:rsidRDefault="00BB4D94" w:rsidP="00F26C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394093"/>
    <w:multiLevelType w:val="hybridMultilevel"/>
    <w:tmpl w:val="EED02994"/>
    <w:lvl w:ilvl="0" w:tplc="CC80E1FA">
      <w:start w:val="1"/>
      <w:numFmt w:val="decimalEnclosedCircle"/>
      <w:lvlText w:val="%1"/>
      <w:lvlJc w:val="left"/>
      <w:pPr>
        <w:ind w:left="800" w:hanging="360"/>
      </w:pPr>
      <w:rPr>
        <w:rFonts w:asciiTheme="minorEastAsia" w:hAnsi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23029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EFA"/>
    <w:rsid w:val="000A3479"/>
    <w:rsid w:val="000F2EFA"/>
    <w:rsid w:val="000F6EE7"/>
    <w:rsid w:val="0013217E"/>
    <w:rsid w:val="001940F5"/>
    <w:rsid w:val="00225762"/>
    <w:rsid w:val="004056F6"/>
    <w:rsid w:val="005A158E"/>
    <w:rsid w:val="005F511F"/>
    <w:rsid w:val="006555E9"/>
    <w:rsid w:val="007D7C8B"/>
    <w:rsid w:val="0086464F"/>
    <w:rsid w:val="00AB7C4D"/>
    <w:rsid w:val="00BB4D94"/>
    <w:rsid w:val="00D5606B"/>
    <w:rsid w:val="00EC033B"/>
    <w:rsid w:val="00ED2F84"/>
    <w:rsid w:val="00EF2CF8"/>
    <w:rsid w:val="00F26C46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838720"/>
  <w15:chartTrackingRefBased/>
  <w15:docId w15:val="{56E40998-4804-4A70-8FE9-A34BE1A3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2EF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0F2EF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F2E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F2EF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F2EF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F2EF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F2EF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F2EF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F2EF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F2EF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0F2EF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0F2EF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0F2EF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0F2EF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0F2E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F2EF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0F2EF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F2E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0F2EFA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0F2EF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F2EFA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F2E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0F2EFA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0F2EFA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22576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F26C46"/>
  </w:style>
  <w:style w:type="paragraph" w:styleId="ac">
    <w:name w:val="footer"/>
    <w:basedOn w:val="a"/>
    <w:link w:val="Char4"/>
    <w:uiPriority w:val="99"/>
    <w:unhideWhenUsed/>
    <w:rsid w:val="00F26C46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F26C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승은 이</cp:lastModifiedBy>
  <cp:revision>6</cp:revision>
  <dcterms:created xsi:type="dcterms:W3CDTF">2026-01-14T02:37:00Z</dcterms:created>
  <dcterms:modified xsi:type="dcterms:W3CDTF">2026-01-14T05:37:00Z</dcterms:modified>
</cp:coreProperties>
</file>